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B2" w:rsidRDefault="006E04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6E04C5">
        <w:rPr>
          <w:rFonts w:ascii="Times New Roman" w:hAnsi="Times New Roman" w:cs="Times New Roman"/>
          <w:sz w:val="40"/>
          <w:szCs w:val="40"/>
        </w:rPr>
        <w:t>Питание при ожирении.</w:t>
      </w:r>
    </w:p>
    <w:p w:rsidR="00C533BB" w:rsidRDefault="006E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Первоочередной задачей питания служит не только снижение массы тела, но и поддержание общего здоровья человека. Ряд ведущих медицинских организаций разработали диетические рекомендации, названные «унифицированной диетой». Согласно этой диете, потребляемая пища должна содержать 55-60% углеводов, 15-20% белков, менее 30% жиров.</w:t>
      </w:r>
      <w:r w:rsidR="00C533BB">
        <w:rPr>
          <w:rFonts w:ascii="Times New Roman" w:hAnsi="Times New Roman" w:cs="Times New Roman"/>
          <w:sz w:val="28"/>
          <w:szCs w:val="28"/>
        </w:rPr>
        <w:t xml:space="preserve"> Снижение калорийности пищевого рациона и создание энергетического дефицита – основной принцип рациональной диетотерапии.</w:t>
      </w:r>
      <w:r w:rsidR="00D9629A">
        <w:rPr>
          <w:rFonts w:ascii="Times New Roman" w:hAnsi="Times New Roman" w:cs="Times New Roman"/>
          <w:sz w:val="28"/>
          <w:szCs w:val="28"/>
        </w:rPr>
        <w:t xml:space="preserve"> Для похудания необходимо соблюдение диеты с учётом суточного пищевого рациона и правил пищевого поведения.</w:t>
      </w:r>
    </w:p>
    <w:p w:rsidR="00D9629A" w:rsidRDefault="00D9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суточная калорийность рациона для мужчин- не менее 1500 ккал/сут, для женщин- 1200 ккал/сут. Уменьшение калорийности суточного рациона на 500- 1000 ккал от физической потребности организма способствуют снижению массы тела на 0,5- 1,0 кг в неделю.</w:t>
      </w:r>
    </w:p>
    <w:p w:rsidR="00D741E3" w:rsidRDefault="00D9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Диеты с очень низкой калорийностью (500- 800 ккал/сут) способствуют более выражен</w:t>
      </w:r>
      <w:r w:rsidR="00D741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 снижению массы тела (1,5- 2,5 кг/неделю) по сравнению с диетой с умеренно сниженной калорийностью, но только на начальном этапе лечения, в отдалённом периоде (через 1 год) –</w:t>
      </w:r>
      <w:r w:rsidR="00D741E3">
        <w:rPr>
          <w:rFonts w:ascii="Times New Roman" w:hAnsi="Times New Roman" w:cs="Times New Roman"/>
          <w:sz w:val="28"/>
          <w:szCs w:val="28"/>
        </w:rPr>
        <w:t xml:space="preserve"> досто</w:t>
      </w:r>
      <w:r>
        <w:rPr>
          <w:rFonts w:ascii="Times New Roman" w:hAnsi="Times New Roman" w:cs="Times New Roman"/>
          <w:sz w:val="28"/>
          <w:szCs w:val="28"/>
        </w:rPr>
        <w:t>верная разница в снижении массы тела отсутствует.</w:t>
      </w:r>
      <w:r w:rsidR="00D741E3">
        <w:rPr>
          <w:rFonts w:ascii="Times New Roman" w:hAnsi="Times New Roman" w:cs="Times New Roman"/>
          <w:sz w:val="28"/>
          <w:szCs w:val="28"/>
        </w:rPr>
        <w:t xml:space="preserve"> Использование диет с очень низкой калорийностью не приводит к формированию навыков рационального питания: отмечается плохая переносимость этих диет, частые побочные явления со стороны желудочно- кишечного тракта, желчнокаменная болезнь, нарушение белкового обмена, электролитного баланса: случаи фибрилляции желудочков сердца и др.</w:t>
      </w:r>
    </w:p>
    <w:p w:rsidR="00D741E3" w:rsidRDefault="00D7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энергии при составлении низкокалорийных диет должен достигаться за счёт снижения потребления как жиров, так и углеводов, что способствует не только снижению массы тела, но и АД, улучшению липидного профиля.</w:t>
      </w:r>
    </w:p>
    <w:p w:rsidR="003E75F9" w:rsidRDefault="00D7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рационально проводить коррекцию питания на основании анализа «дневника питания</w:t>
      </w:r>
      <w:r w:rsidR="003E75F9">
        <w:rPr>
          <w:rFonts w:ascii="Times New Roman" w:hAnsi="Times New Roman" w:cs="Times New Roman"/>
          <w:sz w:val="28"/>
          <w:szCs w:val="28"/>
        </w:rPr>
        <w:t>» пациента и индивидуального подсчёта калорийности суточного рациона.</w:t>
      </w:r>
    </w:p>
    <w:p w:rsidR="00D9629A" w:rsidRDefault="003E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краткосрочное, так и длительное голодание не рекомендовано для лечения ожирения. Краткосрочное голодание в течение 7-10 дней в стационарных условиях- малоэффективно и вредно, по причине быстрого нарастания веса после прекращения голодания.</w:t>
      </w:r>
      <w:r w:rsidR="00D741E3">
        <w:rPr>
          <w:rFonts w:ascii="Times New Roman" w:hAnsi="Times New Roman" w:cs="Times New Roman"/>
          <w:sz w:val="28"/>
          <w:szCs w:val="28"/>
        </w:rPr>
        <w:t xml:space="preserve"> </w:t>
      </w:r>
      <w:r w:rsidR="002F2886">
        <w:rPr>
          <w:rFonts w:ascii="Times New Roman" w:hAnsi="Times New Roman" w:cs="Times New Roman"/>
          <w:sz w:val="28"/>
          <w:szCs w:val="28"/>
        </w:rPr>
        <w:t xml:space="preserve">Длительное голодание, как лечебный фактор, не имеет преимуществ над обычной диетотерапией, однако сопровождается осложнениями: ортостатическая гипотония, </w:t>
      </w:r>
      <w:r w:rsidR="002F2886">
        <w:rPr>
          <w:rFonts w:ascii="Times New Roman" w:hAnsi="Times New Roman" w:cs="Times New Roman"/>
          <w:sz w:val="28"/>
          <w:szCs w:val="28"/>
        </w:rPr>
        <w:lastRenderedPageBreak/>
        <w:t>гиперлипидемия, выраженная анемия, значительная потеря белка, витаминов и калия, нарушение сердечного ритма и психозы.</w:t>
      </w:r>
    </w:p>
    <w:p w:rsidR="002F2886" w:rsidRPr="00FE2CF5" w:rsidRDefault="002F2886">
      <w:pPr>
        <w:rPr>
          <w:rFonts w:ascii="Times New Roman" w:hAnsi="Times New Roman" w:cs="Times New Roman"/>
          <w:b/>
          <w:sz w:val="28"/>
          <w:szCs w:val="28"/>
        </w:rPr>
      </w:pPr>
      <w:r w:rsidRPr="00FE2CF5">
        <w:rPr>
          <w:rFonts w:ascii="Times New Roman" w:hAnsi="Times New Roman" w:cs="Times New Roman"/>
          <w:b/>
          <w:sz w:val="28"/>
          <w:szCs w:val="28"/>
        </w:rPr>
        <w:t>Правила пищевого поведения для снижения массы тела:</w:t>
      </w:r>
    </w:p>
    <w:p w:rsidR="002F2886" w:rsidRDefault="002F2886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размера порций. Накладывайте на тарелку ограниченное количество пищи, не берите добавку. Если обедаете вне дома, просите дать только часть второго блюда.</w:t>
      </w:r>
    </w:p>
    <w:p w:rsidR="002F2886" w:rsidRDefault="00B7390D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питание в одно и то же время: 3 основных и 2 промежуточных приёма пищи. Распределение суточной калорийности продуктов: завтрак – 25%, второй завтрак – 10%, обед – 35%, полдник – 10% и ужин – 20%.</w:t>
      </w:r>
    </w:p>
    <w:p w:rsidR="00B7390D" w:rsidRDefault="00B7390D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насыщенных жиров.</w:t>
      </w:r>
      <w:r w:rsidR="00455DA6">
        <w:rPr>
          <w:rFonts w:ascii="Times New Roman" w:hAnsi="Times New Roman" w:cs="Times New Roman"/>
          <w:sz w:val="28"/>
          <w:szCs w:val="28"/>
        </w:rPr>
        <w:t xml:space="preserve"> Мясо и мясные продукты с высоким содержанием жира целесообразно заменить бобовыми, рыбой, птицей.</w:t>
      </w:r>
    </w:p>
    <w:p w:rsidR="00B7390D" w:rsidRDefault="00B7390D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употребления фруктов и овощей: мин</w:t>
      </w:r>
      <w:r w:rsidR="00455DA6">
        <w:rPr>
          <w:rFonts w:ascii="Times New Roman" w:hAnsi="Times New Roman" w:cs="Times New Roman"/>
          <w:sz w:val="28"/>
          <w:szCs w:val="28"/>
        </w:rPr>
        <w:t>имум 5 порций в день. Более 400г/сут.</w:t>
      </w:r>
    </w:p>
    <w:p w:rsidR="00B7390D" w:rsidRDefault="00B7390D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потребления клетчатки: 2-3 порции цельнозерновых злаков </w:t>
      </w:r>
      <w:r w:rsidR="00455DA6">
        <w:rPr>
          <w:rFonts w:ascii="Times New Roman" w:hAnsi="Times New Roman" w:cs="Times New Roman"/>
          <w:sz w:val="28"/>
          <w:szCs w:val="28"/>
        </w:rPr>
        <w:t>в день. Клетчатка (отруби, овёс, капуста кочанная и цветная, бобы</w:t>
      </w:r>
      <w:r w:rsidR="00A56F91">
        <w:rPr>
          <w:rFonts w:ascii="Times New Roman" w:hAnsi="Times New Roman" w:cs="Times New Roman"/>
          <w:sz w:val="28"/>
          <w:szCs w:val="28"/>
        </w:rPr>
        <w:t>, брокколи, огурцы, перцы, яблоки, яблоки, баклажаны, свекла, клубника, земленика)</w:t>
      </w:r>
      <w:r w:rsidR="00F923C8">
        <w:rPr>
          <w:rFonts w:ascii="Times New Roman" w:hAnsi="Times New Roman" w:cs="Times New Roman"/>
          <w:sz w:val="28"/>
          <w:szCs w:val="28"/>
        </w:rPr>
        <w:t>- более 25-40 г/сут.</w:t>
      </w:r>
    </w:p>
    <w:p w:rsidR="00F923C8" w:rsidRDefault="00F923C8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продуктов преимущественно на пару, путём отваривания, запекания или приготовлению в микроволновой печи с уменьшением</w:t>
      </w:r>
      <w:r w:rsidR="007F634E">
        <w:rPr>
          <w:rFonts w:ascii="Times New Roman" w:hAnsi="Times New Roman" w:cs="Times New Roman"/>
          <w:sz w:val="28"/>
          <w:szCs w:val="28"/>
        </w:rPr>
        <w:t xml:space="preserve"> добавления жира в процессе приготовления пищи.</w:t>
      </w:r>
    </w:p>
    <w:p w:rsidR="00A05EFC" w:rsidRDefault="00A05EFC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Ужин- не позднее 19 часов/ 3-4 часа до сна.</w:t>
      </w:r>
    </w:p>
    <w:p w:rsidR="00A05EFC" w:rsidRDefault="00A05EFC" w:rsidP="002F2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сладких напитков. Пить воду и обезжиренное (или 1%) молоко. Потребление чистой питьевой воды 40 мл на кг массы тела для пациента с ожирением, без ожирения- 30 мл на кг массы тела.</w:t>
      </w:r>
    </w:p>
    <w:p w:rsidR="00EA5AB5" w:rsidRDefault="00EA5AB5" w:rsidP="00EA5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потребления поваренной соли до 2,4 г/сут.</w:t>
      </w:r>
    </w:p>
    <w:p w:rsidR="00EA5AB5" w:rsidRDefault="00EB3CB5" w:rsidP="00EA5AB5">
      <w:pPr>
        <w:rPr>
          <w:rFonts w:ascii="Times New Roman" w:hAnsi="Times New Roman" w:cs="Times New Roman"/>
          <w:sz w:val="28"/>
          <w:szCs w:val="28"/>
        </w:rPr>
      </w:pPr>
      <w:r w:rsidRPr="00F50B13">
        <w:rPr>
          <w:rFonts w:ascii="Times New Roman" w:hAnsi="Times New Roman" w:cs="Times New Roman"/>
          <w:b/>
          <w:sz w:val="28"/>
          <w:szCs w:val="28"/>
        </w:rPr>
        <w:t xml:space="preserve">   Немного о диетах</w:t>
      </w:r>
      <w:r>
        <w:rPr>
          <w:rFonts w:ascii="Times New Roman" w:hAnsi="Times New Roman" w:cs="Times New Roman"/>
          <w:sz w:val="28"/>
          <w:szCs w:val="28"/>
        </w:rPr>
        <w:t>. Популярные «модные» диеты, основанные на выраженной редукции калорийности до 1000-1500 ккал/сут., не всегда учитывают принципы рационального питания, применение возможно в течение ограниченного периода времени (2-6 недель) практически здоровым лицам с избыточной массой тела/ ожирением без сопутствующих заболеваний.</w:t>
      </w:r>
    </w:p>
    <w:p w:rsidR="00EB3CB5" w:rsidRDefault="00EB3CB5" w:rsidP="00EA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B13">
        <w:rPr>
          <w:rFonts w:ascii="Times New Roman" w:hAnsi="Times New Roman" w:cs="Times New Roman"/>
          <w:i/>
          <w:sz w:val="28"/>
          <w:szCs w:val="28"/>
        </w:rPr>
        <w:t>Попеременная диета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в течении дня блюд из одного продукта)- содержит элементы раздельного питания, но не сбалансирована.</w:t>
      </w:r>
    </w:p>
    <w:p w:rsidR="00EB3CB5" w:rsidRDefault="00EB3CB5" w:rsidP="00EA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B13">
        <w:rPr>
          <w:rFonts w:ascii="Times New Roman" w:hAnsi="Times New Roman" w:cs="Times New Roman"/>
          <w:i/>
          <w:sz w:val="28"/>
          <w:szCs w:val="28"/>
        </w:rPr>
        <w:t>Раздельное питание</w:t>
      </w:r>
      <w:r>
        <w:rPr>
          <w:rFonts w:ascii="Times New Roman" w:hAnsi="Times New Roman" w:cs="Times New Roman"/>
          <w:sz w:val="28"/>
          <w:szCs w:val="28"/>
        </w:rPr>
        <w:t xml:space="preserve"> (в природе не существует, т.к. в любом продукте имеются белки, жиры и углеводы), не является сбалансированным, эффективно в случае ограничения калорийности</w:t>
      </w:r>
      <w:r w:rsidR="00E443A4">
        <w:rPr>
          <w:rFonts w:ascii="Times New Roman" w:hAnsi="Times New Roman" w:cs="Times New Roman"/>
          <w:sz w:val="28"/>
          <w:szCs w:val="28"/>
        </w:rPr>
        <w:t xml:space="preserve"> за счёт однообразности продуктов.</w:t>
      </w:r>
    </w:p>
    <w:p w:rsidR="00E443A4" w:rsidRDefault="00E443A4" w:rsidP="00EA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50B13">
        <w:rPr>
          <w:rFonts w:ascii="Times New Roman" w:hAnsi="Times New Roman" w:cs="Times New Roman"/>
          <w:i/>
          <w:sz w:val="28"/>
          <w:szCs w:val="28"/>
        </w:rPr>
        <w:t>Разгрузочные дни</w:t>
      </w:r>
      <w:r>
        <w:rPr>
          <w:rFonts w:ascii="Times New Roman" w:hAnsi="Times New Roman" w:cs="Times New Roman"/>
          <w:sz w:val="28"/>
          <w:szCs w:val="28"/>
        </w:rPr>
        <w:t>- не сба</w:t>
      </w:r>
      <w:r w:rsidR="00F50B13">
        <w:rPr>
          <w:rFonts w:ascii="Times New Roman" w:hAnsi="Times New Roman" w:cs="Times New Roman"/>
          <w:sz w:val="28"/>
          <w:szCs w:val="28"/>
        </w:rPr>
        <w:t>лансированы, можно практиковать 1-2 раза в неделю и только после консультации с врачом.</w:t>
      </w:r>
    </w:p>
    <w:p w:rsidR="00F50B13" w:rsidRDefault="00F50B13" w:rsidP="00F5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Диета Аткинса и «Кремлёвская диета» (выраженное ограничение углеводов) – не сбалансированы, могут вызывать сдвиг кислотно-щелочного равновесия, кетоз, гиперхолестеринемию (при «Кремлёвская диете» уровень жира в 2 раза выше рекомендуемых значений, содержание пищевого ХС составляет 1000-1280 мг/сут, что в 4 раза превышает рекомендуемую норму).</w:t>
      </w:r>
    </w:p>
    <w:p w:rsidR="00F50B13" w:rsidRDefault="00F50B13" w:rsidP="00F5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эффективности различных диет (низкоуглеводная, средиземноморская т.д.) противоречивы и недостаточны для рекомендаций о преимуществе какой-либо одной из них.</w:t>
      </w:r>
    </w:p>
    <w:p w:rsidR="00FE2CF5" w:rsidRDefault="00FE2CF5" w:rsidP="00F5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же, для достижения стабильного энергетического дефицита в организме при ожирении наряду с низкокалорийной диетой необходимо использовать </w:t>
      </w:r>
      <w:r w:rsidRPr="00FE2CF5">
        <w:rPr>
          <w:rFonts w:ascii="Times New Roman" w:hAnsi="Times New Roman" w:cs="Times New Roman"/>
          <w:i/>
          <w:sz w:val="28"/>
          <w:szCs w:val="28"/>
        </w:rPr>
        <w:t>циклическую физическую нагрузку умеренной интенсивности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CF5" w:rsidRDefault="00FE2CF5" w:rsidP="00F50B13">
      <w:pPr>
        <w:rPr>
          <w:rFonts w:ascii="Times New Roman" w:hAnsi="Times New Roman" w:cs="Times New Roman"/>
          <w:sz w:val="28"/>
          <w:szCs w:val="28"/>
        </w:rPr>
      </w:pPr>
    </w:p>
    <w:p w:rsidR="00FE2CF5" w:rsidRPr="00EA5AB5" w:rsidRDefault="00A743B8" w:rsidP="00A74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эндокринолоческим отделением №2</w:t>
      </w:r>
      <w:r w:rsidR="00FE2CF5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FE2CF5">
        <w:rPr>
          <w:rFonts w:ascii="Times New Roman" w:hAnsi="Times New Roman" w:cs="Times New Roman"/>
          <w:sz w:val="28"/>
          <w:szCs w:val="28"/>
        </w:rPr>
        <w:t xml:space="preserve">       Ж. М. Кириленко</w:t>
      </w:r>
    </w:p>
    <w:sectPr w:rsidR="00FE2CF5" w:rsidRPr="00EA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43EA"/>
    <w:multiLevelType w:val="hybridMultilevel"/>
    <w:tmpl w:val="0302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5"/>
    <w:rsid w:val="002F2886"/>
    <w:rsid w:val="003E75F9"/>
    <w:rsid w:val="00455DA6"/>
    <w:rsid w:val="006E04C5"/>
    <w:rsid w:val="007F634E"/>
    <w:rsid w:val="00A05EFC"/>
    <w:rsid w:val="00A56F91"/>
    <w:rsid w:val="00A743B8"/>
    <w:rsid w:val="00B7390D"/>
    <w:rsid w:val="00C533BB"/>
    <w:rsid w:val="00D267B2"/>
    <w:rsid w:val="00D741E3"/>
    <w:rsid w:val="00D9629A"/>
    <w:rsid w:val="00E443A4"/>
    <w:rsid w:val="00EA5AB5"/>
    <w:rsid w:val="00EB3CB5"/>
    <w:rsid w:val="00F50B13"/>
    <w:rsid w:val="00F923C8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203V</dc:creator>
  <cp:keywords/>
  <dc:description/>
  <cp:lastModifiedBy>USER</cp:lastModifiedBy>
  <cp:revision>7</cp:revision>
  <dcterms:created xsi:type="dcterms:W3CDTF">2020-06-18T10:08:00Z</dcterms:created>
  <dcterms:modified xsi:type="dcterms:W3CDTF">2020-07-31T10:07:00Z</dcterms:modified>
</cp:coreProperties>
</file>